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6138D" w14:textId="2090731B" w:rsidR="00D10CBB" w:rsidRPr="00046E5F" w:rsidRDefault="00D10CBB" w:rsidP="00D10CBB">
      <w:pPr>
        <w:overflowPunct/>
        <w:autoSpaceDE/>
        <w:adjustRightInd/>
        <w:jc w:val="center"/>
        <w:rPr>
          <w:b/>
          <w:bCs/>
          <w:caps/>
          <w:sz w:val="24"/>
          <w:szCs w:val="24"/>
        </w:rPr>
      </w:pPr>
      <w:bookmarkStart w:id="0" w:name="_Hlk78799096"/>
      <w:r w:rsidRPr="00046E5F">
        <w:rPr>
          <w:b/>
          <w:bCs/>
          <w:caps/>
          <w:sz w:val="24"/>
          <w:szCs w:val="24"/>
        </w:rPr>
        <w:t>Docket</w:t>
      </w:r>
      <w:r w:rsidRPr="00046E5F">
        <w:rPr>
          <w:b/>
          <w:bCs/>
          <w:sz w:val="24"/>
          <w:szCs w:val="24"/>
        </w:rPr>
        <w:t xml:space="preserve"> </w:t>
      </w:r>
      <w:r w:rsidRPr="00046E5F">
        <w:rPr>
          <w:b/>
          <w:bCs/>
          <w:caps/>
          <w:sz w:val="24"/>
          <w:szCs w:val="24"/>
        </w:rPr>
        <w:t xml:space="preserve">No. </w:t>
      </w:r>
      <w:r w:rsidR="009B150B">
        <w:rPr>
          <w:b/>
          <w:bCs/>
          <w:caps/>
          <w:sz w:val="24"/>
          <w:szCs w:val="24"/>
        </w:rPr>
        <w:t>51619</w:t>
      </w:r>
    </w:p>
    <w:p w14:paraId="2CC8A944" w14:textId="77777777" w:rsidR="00D10CBB" w:rsidRPr="00046E5F" w:rsidRDefault="00D10CBB" w:rsidP="00D10CBB">
      <w:pPr>
        <w:overflowPunct/>
        <w:autoSpaceDE/>
        <w:adjustRightInd/>
        <w:jc w:val="center"/>
        <w:rPr>
          <w:b/>
          <w:bCs/>
          <w:caps/>
          <w:sz w:val="24"/>
          <w:szCs w:val="24"/>
        </w:rPr>
      </w:pPr>
    </w:p>
    <w:tbl>
      <w:tblPr>
        <w:tblW w:w="9787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7"/>
        <w:gridCol w:w="748"/>
        <w:gridCol w:w="4172"/>
      </w:tblGrid>
      <w:tr w:rsidR="00D10CBB" w:rsidRPr="00046E5F" w14:paraId="5FFB6EF9" w14:textId="77777777" w:rsidTr="00E21A52">
        <w:trPr>
          <w:trHeight w:val="778"/>
        </w:trPr>
        <w:tc>
          <w:tcPr>
            <w:tcW w:w="4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27384" w14:textId="1EBC7BDE" w:rsidR="00D10CBB" w:rsidRPr="00046E5F" w:rsidRDefault="00D10CBB" w:rsidP="00E21A52">
            <w:pPr>
              <w:overflowPunct/>
              <w:autoSpaceDE/>
              <w:adjustRightInd/>
              <w:rPr>
                <w:rFonts w:ascii="Times New Roman Bold" w:hAnsi="Times New Roman Bold"/>
                <w:b/>
                <w:bCs/>
                <w:caps/>
                <w:sz w:val="24"/>
                <w:szCs w:val="24"/>
              </w:rPr>
            </w:pPr>
            <w:r w:rsidRPr="00046E5F">
              <w:rPr>
                <w:rFonts w:ascii="Times New Roman Bold" w:hAnsi="Times New Roman Bold"/>
                <w:b/>
                <w:caps/>
                <w:sz w:val="24"/>
              </w:rPr>
              <w:t xml:space="preserve">Complaint of </w:t>
            </w:r>
            <w:r w:rsidR="00046E5F" w:rsidRPr="00046E5F">
              <w:rPr>
                <w:rFonts w:ascii="Times New Roman Bold" w:hAnsi="Times New Roman Bold"/>
                <w:b/>
                <w:caps/>
                <w:sz w:val="24"/>
              </w:rPr>
              <w:t>Jeff connors against the gallery apartments, roscoe property management, and conservice</w:t>
            </w:r>
          </w:p>
        </w:tc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65DD1" w14:textId="77777777" w:rsidR="00D10CBB" w:rsidRPr="00046E5F" w:rsidRDefault="00D10CBB" w:rsidP="00E21A52">
            <w:pPr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 w:rsidRPr="00046E5F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77A9E85C" w14:textId="77777777" w:rsidR="00D10CBB" w:rsidRPr="00046E5F" w:rsidRDefault="00D10CBB" w:rsidP="00E21A52">
            <w:pPr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 w:rsidRPr="00046E5F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1AEC2A84" w14:textId="77777777" w:rsidR="00D10CBB" w:rsidRPr="00046E5F" w:rsidRDefault="00D10CBB" w:rsidP="00E21A52">
            <w:pPr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 w:rsidRPr="00046E5F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4C441A3E" w14:textId="7127C1D9" w:rsidR="00046E5F" w:rsidRPr="00046E5F" w:rsidRDefault="00046E5F" w:rsidP="00E21A52">
            <w:pPr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 w:rsidRPr="00046E5F">
              <w:rPr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1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F8A12" w14:textId="77777777" w:rsidR="00D10CBB" w:rsidRPr="00046E5F" w:rsidRDefault="00D10CBB" w:rsidP="00E21A52">
            <w:pPr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046E5F">
              <w:rPr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4850D4AB" w14:textId="77777777" w:rsidR="00D10CBB" w:rsidRPr="00046E5F" w:rsidRDefault="00D10CBB" w:rsidP="00E21A52">
            <w:pPr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046E5F">
              <w:rPr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21BA6F06" w14:textId="77777777" w:rsidR="00046E5F" w:rsidRPr="00046E5F" w:rsidRDefault="00046E5F" w:rsidP="00D10CBB">
      <w:pPr>
        <w:overflowPunct/>
        <w:autoSpaceDE/>
        <w:autoSpaceDN/>
        <w:adjustRightInd/>
        <w:spacing w:line="360" w:lineRule="auto"/>
        <w:jc w:val="center"/>
        <w:textAlignment w:val="auto"/>
        <w:rPr>
          <w:b/>
          <w:caps/>
          <w:sz w:val="24"/>
          <w:szCs w:val="24"/>
        </w:rPr>
      </w:pPr>
    </w:p>
    <w:p w14:paraId="4BDD31E7" w14:textId="51897781" w:rsidR="00D10CBB" w:rsidRPr="00046E5F" w:rsidRDefault="00D10CBB" w:rsidP="00D10CBB">
      <w:pPr>
        <w:overflowPunct/>
        <w:autoSpaceDE/>
        <w:autoSpaceDN/>
        <w:adjustRightInd/>
        <w:spacing w:line="360" w:lineRule="auto"/>
        <w:jc w:val="center"/>
        <w:textAlignment w:val="auto"/>
        <w:rPr>
          <w:b/>
          <w:caps/>
          <w:sz w:val="24"/>
          <w:szCs w:val="24"/>
        </w:rPr>
      </w:pPr>
      <w:r w:rsidRPr="00046E5F">
        <w:rPr>
          <w:b/>
          <w:caps/>
          <w:sz w:val="24"/>
          <w:szCs w:val="24"/>
        </w:rPr>
        <w:t>commission staff’s LIST OF ISSUES</w:t>
      </w:r>
    </w:p>
    <w:p w14:paraId="790F4E1F" w14:textId="3E3728B5" w:rsidR="00046E5F" w:rsidRPr="00046E5F" w:rsidRDefault="00046E5F" w:rsidP="00D10CBB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outlineLvl w:val="3"/>
        <w:rPr>
          <w:sz w:val="24"/>
          <w:szCs w:val="24"/>
        </w:rPr>
      </w:pPr>
      <w:bookmarkStart w:id="1" w:name="_Hlk78799109"/>
      <w:bookmarkEnd w:id="0"/>
      <w:r w:rsidRPr="00046E5F">
        <w:rPr>
          <w:sz w:val="24"/>
          <w:szCs w:val="24"/>
        </w:rPr>
        <w:t>On December 14, 2020, Jeff Connors (Complainant) filed a formal complaint against the Gallery Apartments (Apartment), Roscoe Property Management (RPM), and Conservice (together, Respondents) regarding improper billing practices.</w:t>
      </w:r>
      <w:r w:rsidRPr="009B150B">
        <w:rPr>
          <w:vertAlign w:val="superscript"/>
        </w:rPr>
        <w:footnoteReference w:id="1"/>
      </w:r>
      <w:r w:rsidR="009B150B">
        <w:t xml:space="preserve"> </w:t>
      </w:r>
      <w:r w:rsidRPr="00046E5F">
        <w:rPr>
          <w:sz w:val="24"/>
          <w:szCs w:val="24"/>
        </w:rPr>
        <w:t>This complaint was filed under 16 Texas Administrative Code (TAC) § 22.242.</w:t>
      </w:r>
    </w:p>
    <w:p w14:paraId="76A238D9" w14:textId="131C6EBE" w:rsidR="00D10CBB" w:rsidRPr="00046E5F" w:rsidRDefault="00D10CBB" w:rsidP="00D10CBB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outlineLvl w:val="3"/>
        <w:rPr>
          <w:sz w:val="24"/>
          <w:szCs w:val="24"/>
        </w:rPr>
      </w:pPr>
      <w:r w:rsidRPr="00046E5F">
        <w:rPr>
          <w:sz w:val="24"/>
          <w:szCs w:val="24"/>
        </w:rPr>
        <w:t xml:space="preserve">On </w:t>
      </w:r>
      <w:r w:rsidR="00046E5F" w:rsidRPr="00046E5F">
        <w:rPr>
          <w:sz w:val="24"/>
          <w:szCs w:val="24"/>
        </w:rPr>
        <w:t xml:space="preserve">March </w:t>
      </w:r>
      <w:r w:rsidRPr="00046E5F">
        <w:rPr>
          <w:sz w:val="24"/>
          <w:szCs w:val="24"/>
        </w:rPr>
        <w:t>1</w:t>
      </w:r>
      <w:r w:rsidR="00046E5F" w:rsidRPr="00046E5F">
        <w:rPr>
          <w:sz w:val="24"/>
          <w:szCs w:val="24"/>
        </w:rPr>
        <w:t>7</w:t>
      </w:r>
      <w:r w:rsidRPr="00046E5F">
        <w:rPr>
          <w:sz w:val="24"/>
          <w:szCs w:val="24"/>
        </w:rPr>
        <w:t>, 202</w:t>
      </w:r>
      <w:r w:rsidR="00046E5F" w:rsidRPr="00046E5F">
        <w:rPr>
          <w:sz w:val="24"/>
          <w:szCs w:val="24"/>
        </w:rPr>
        <w:t>2</w:t>
      </w:r>
      <w:r w:rsidRPr="00046E5F">
        <w:rPr>
          <w:sz w:val="24"/>
          <w:szCs w:val="24"/>
        </w:rPr>
        <w:t xml:space="preserve">, the administrative law judge filed an order requiring the </w:t>
      </w:r>
      <w:r w:rsidR="009B150B">
        <w:rPr>
          <w:sz w:val="24"/>
          <w:szCs w:val="24"/>
        </w:rPr>
        <w:t xml:space="preserve">Respondents </w:t>
      </w:r>
      <w:r w:rsidRPr="00046E5F">
        <w:rPr>
          <w:sz w:val="24"/>
          <w:szCs w:val="24"/>
        </w:rPr>
        <w:t xml:space="preserve">and Staff (Staff) of the Public Utility Commission (Commission) to file a list of issues to be addressed in this docket by </w:t>
      </w:r>
      <w:r w:rsidR="00046E5F" w:rsidRPr="00046E5F">
        <w:rPr>
          <w:sz w:val="24"/>
          <w:szCs w:val="24"/>
        </w:rPr>
        <w:t>March</w:t>
      </w:r>
      <w:r w:rsidRPr="00046E5F">
        <w:rPr>
          <w:sz w:val="24"/>
          <w:szCs w:val="24"/>
        </w:rPr>
        <w:t xml:space="preserve"> </w:t>
      </w:r>
      <w:r w:rsidR="00046E5F" w:rsidRPr="00046E5F">
        <w:rPr>
          <w:sz w:val="24"/>
          <w:szCs w:val="24"/>
        </w:rPr>
        <w:t>31</w:t>
      </w:r>
      <w:r w:rsidRPr="00046E5F">
        <w:rPr>
          <w:sz w:val="24"/>
          <w:szCs w:val="24"/>
        </w:rPr>
        <w:t>, 202</w:t>
      </w:r>
      <w:r w:rsidR="00046E5F" w:rsidRPr="00046E5F">
        <w:rPr>
          <w:sz w:val="24"/>
          <w:szCs w:val="24"/>
        </w:rPr>
        <w:t>2</w:t>
      </w:r>
      <w:r w:rsidRPr="00046E5F">
        <w:rPr>
          <w:sz w:val="24"/>
          <w:szCs w:val="24"/>
        </w:rPr>
        <w:t>.</w:t>
      </w:r>
      <w:r w:rsidR="00F83E30">
        <w:rPr>
          <w:sz w:val="24"/>
          <w:szCs w:val="24"/>
        </w:rPr>
        <w:t xml:space="preserve"> </w:t>
      </w:r>
      <w:r w:rsidRPr="00046E5F">
        <w:rPr>
          <w:sz w:val="24"/>
          <w:szCs w:val="24"/>
        </w:rPr>
        <w:t xml:space="preserve">Therefore, this pleading is timely filed. </w:t>
      </w:r>
    </w:p>
    <w:p w14:paraId="486BDCBC" w14:textId="77777777" w:rsidR="00D10CBB" w:rsidRPr="009B150B" w:rsidRDefault="00D10CBB" w:rsidP="00D10CBB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outlineLvl w:val="3"/>
        <w:rPr>
          <w:sz w:val="24"/>
          <w:szCs w:val="24"/>
        </w:rPr>
      </w:pPr>
    </w:p>
    <w:p w14:paraId="6CFFF488" w14:textId="71015E36" w:rsidR="00D10CBB" w:rsidRPr="00151A06" w:rsidRDefault="00151A06" w:rsidP="00151A06">
      <w:pPr>
        <w:overflowPunct/>
        <w:autoSpaceDE/>
        <w:autoSpaceDN/>
        <w:adjustRightInd/>
        <w:spacing w:line="360" w:lineRule="auto"/>
        <w:jc w:val="center"/>
        <w:textAlignment w:val="auto"/>
        <w:rPr>
          <w:b/>
          <w:caps/>
          <w:sz w:val="24"/>
        </w:rPr>
      </w:pPr>
      <w:r>
        <w:rPr>
          <w:b/>
          <w:caps/>
          <w:sz w:val="24"/>
        </w:rPr>
        <w:t xml:space="preserve">I. </w:t>
      </w:r>
      <w:r w:rsidR="00D10CBB" w:rsidRPr="00151A06">
        <w:rPr>
          <w:b/>
          <w:caps/>
          <w:sz w:val="24"/>
        </w:rPr>
        <w:t>PROPOSED LIST OF ISSUES</w:t>
      </w:r>
    </w:p>
    <w:p w14:paraId="3254F640" w14:textId="77777777" w:rsidR="00D10CBB" w:rsidRPr="009B150B" w:rsidRDefault="00D10CBB" w:rsidP="00D10CBB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line="360" w:lineRule="auto"/>
        <w:ind w:left="720"/>
        <w:jc w:val="both"/>
        <w:textAlignment w:val="auto"/>
        <w:rPr>
          <w:sz w:val="24"/>
          <w:szCs w:val="24"/>
        </w:rPr>
      </w:pPr>
      <w:r w:rsidRPr="009B150B">
        <w:rPr>
          <w:sz w:val="24"/>
          <w:szCs w:val="24"/>
        </w:rPr>
        <w:t>Did the Complainant comply with all the requirements for informal resolution pursuant to 16 TAC § 22.242(c)?</w:t>
      </w:r>
    </w:p>
    <w:p w14:paraId="0077BE02" w14:textId="77777777" w:rsidR="00D10CBB" w:rsidRPr="009B150B" w:rsidRDefault="00D10CBB" w:rsidP="00D10CBB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line="360" w:lineRule="auto"/>
        <w:ind w:left="720"/>
        <w:jc w:val="both"/>
        <w:textAlignment w:val="auto"/>
        <w:rPr>
          <w:sz w:val="24"/>
          <w:szCs w:val="24"/>
        </w:rPr>
      </w:pPr>
      <w:r w:rsidRPr="009B150B">
        <w:rPr>
          <w:sz w:val="24"/>
          <w:szCs w:val="24"/>
        </w:rPr>
        <w:t>Did the Complainant meet all the requirements to bring his formal complaint under 16 TAC § 22.242(e)?</w:t>
      </w:r>
    </w:p>
    <w:p w14:paraId="0CC11484" w14:textId="77777777" w:rsidR="00D10CBB" w:rsidRPr="00723B5E" w:rsidRDefault="00D10CBB" w:rsidP="00D10CBB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line="360" w:lineRule="auto"/>
        <w:ind w:left="720"/>
        <w:jc w:val="both"/>
        <w:textAlignment w:val="auto"/>
        <w:rPr>
          <w:sz w:val="24"/>
          <w:szCs w:val="24"/>
        </w:rPr>
      </w:pPr>
      <w:r w:rsidRPr="00723B5E">
        <w:rPr>
          <w:sz w:val="24"/>
          <w:szCs w:val="24"/>
        </w:rPr>
        <w:t>Does the Commission have jurisdiction over this complaint?</w:t>
      </w:r>
    </w:p>
    <w:p w14:paraId="663CD1DC" w14:textId="2100FD49" w:rsidR="00D10CBB" w:rsidRPr="00723B5E" w:rsidRDefault="00D10CBB" w:rsidP="00D10CBB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line="360" w:lineRule="auto"/>
        <w:ind w:left="720"/>
        <w:jc w:val="both"/>
        <w:textAlignment w:val="auto"/>
        <w:rPr>
          <w:sz w:val="24"/>
          <w:szCs w:val="24"/>
        </w:rPr>
      </w:pPr>
      <w:r w:rsidRPr="00723B5E">
        <w:rPr>
          <w:sz w:val="24"/>
          <w:szCs w:val="24"/>
        </w:rPr>
        <w:t>Who is the owner of the apartment complex as defined by 16 TAC § 24.275(c)(12) and Texas Water Code (</w:t>
      </w:r>
      <w:proofErr w:type="spellStart"/>
      <w:r w:rsidRPr="00723B5E">
        <w:rPr>
          <w:sz w:val="24"/>
          <w:szCs w:val="24"/>
        </w:rPr>
        <w:t>TWC</w:t>
      </w:r>
      <w:proofErr w:type="spellEnd"/>
      <w:r w:rsidRPr="00723B5E">
        <w:rPr>
          <w:sz w:val="24"/>
          <w:szCs w:val="24"/>
        </w:rPr>
        <w:t>) § 13.501(5)</w:t>
      </w:r>
      <w:r w:rsidR="00723B5E" w:rsidRPr="00723B5E">
        <w:rPr>
          <w:sz w:val="24"/>
          <w:szCs w:val="24"/>
        </w:rPr>
        <w:t>, that is responsible for compliance with the Commission rules applicable to this complaint?</w:t>
      </w:r>
    </w:p>
    <w:p w14:paraId="3E019709" w14:textId="170109E9" w:rsidR="00723B5E" w:rsidRPr="00723B5E" w:rsidRDefault="00723B5E" w:rsidP="00723B5E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723B5E">
        <w:rPr>
          <w:sz w:val="24"/>
          <w:szCs w:val="24"/>
        </w:rPr>
        <w:t xml:space="preserve">For each assertion within the scope of </w:t>
      </w:r>
      <w:proofErr w:type="spellStart"/>
      <w:r w:rsidRPr="00723B5E">
        <w:rPr>
          <w:sz w:val="24"/>
          <w:szCs w:val="24"/>
        </w:rPr>
        <w:t>TWC</w:t>
      </w:r>
      <w:proofErr w:type="spellEnd"/>
      <w:r w:rsidRPr="00723B5E">
        <w:rPr>
          <w:sz w:val="24"/>
          <w:szCs w:val="24"/>
        </w:rPr>
        <w:t xml:space="preserve"> and Commission rules, who was the owner of the apartment complex during the time period of the possible violations?</w:t>
      </w:r>
    </w:p>
    <w:p w14:paraId="464BDC52" w14:textId="77777777" w:rsidR="00D10CBB" w:rsidRPr="00723B5E" w:rsidRDefault="00D10CBB" w:rsidP="00D10CBB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line="360" w:lineRule="auto"/>
        <w:ind w:left="720"/>
        <w:jc w:val="both"/>
        <w:textAlignment w:val="auto"/>
        <w:rPr>
          <w:sz w:val="24"/>
          <w:szCs w:val="24"/>
        </w:rPr>
      </w:pPr>
      <w:r w:rsidRPr="00723B5E">
        <w:rPr>
          <w:sz w:val="24"/>
          <w:szCs w:val="24"/>
        </w:rPr>
        <w:t xml:space="preserve">For each asserted violation of the </w:t>
      </w:r>
      <w:proofErr w:type="spellStart"/>
      <w:r w:rsidRPr="00723B5E">
        <w:rPr>
          <w:sz w:val="24"/>
          <w:szCs w:val="24"/>
        </w:rPr>
        <w:t>TWC</w:t>
      </w:r>
      <w:proofErr w:type="spellEnd"/>
      <w:r w:rsidRPr="00723B5E">
        <w:rPr>
          <w:sz w:val="24"/>
          <w:szCs w:val="24"/>
        </w:rPr>
        <w:t xml:space="preserve"> and Commission rules, what was the relevant time period of each of the alleged violations?</w:t>
      </w:r>
    </w:p>
    <w:p w14:paraId="67500D74" w14:textId="06321500" w:rsidR="00D10CBB" w:rsidRPr="00723B5E" w:rsidRDefault="00D10CBB" w:rsidP="00D10CBB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line="360" w:lineRule="auto"/>
        <w:ind w:left="720"/>
        <w:jc w:val="both"/>
        <w:textAlignment w:val="auto"/>
        <w:rPr>
          <w:sz w:val="24"/>
          <w:szCs w:val="24"/>
        </w:rPr>
      </w:pPr>
      <w:r w:rsidRPr="00723B5E">
        <w:rPr>
          <w:sz w:val="24"/>
          <w:szCs w:val="24"/>
        </w:rPr>
        <w:lastRenderedPageBreak/>
        <w:t xml:space="preserve">Did </w:t>
      </w:r>
      <w:r w:rsidR="009B150B" w:rsidRPr="00723B5E">
        <w:rPr>
          <w:sz w:val="24"/>
          <w:szCs w:val="24"/>
        </w:rPr>
        <w:t xml:space="preserve">the Respondents </w:t>
      </w:r>
      <w:r w:rsidRPr="00723B5E">
        <w:rPr>
          <w:sz w:val="24"/>
          <w:szCs w:val="24"/>
        </w:rPr>
        <w:t>comply with all the applicable requirements of 16 TAC § 24.281 with respect to its water and wastewater billing charges?  If not, which provisions of 16 TAC § 24.281 did the owner violate?</w:t>
      </w:r>
    </w:p>
    <w:p w14:paraId="5F5FB074" w14:textId="5BAFB16F" w:rsidR="00D10CBB" w:rsidRPr="00723B5E" w:rsidRDefault="00D10CBB" w:rsidP="00D10CBB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line="360" w:lineRule="auto"/>
        <w:ind w:left="720"/>
        <w:jc w:val="both"/>
        <w:textAlignment w:val="auto"/>
        <w:rPr>
          <w:sz w:val="24"/>
          <w:szCs w:val="24"/>
        </w:rPr>
      </w:pPr>
      <w:r w:rsidRPr="00723B5E">
        <w:rPr>
          <w:sz w:val="24"/>
          <w:szCs w:val="24"/>
        </w:rPr>
        <w:t xml:space="preserve">Did </w:t>
      </w:r>
      <w:r w:rsidR="00723B5E" w:rsidRPr="00723B5E">
        <w:rPr>
          <w:sz w:val="24"/>
          <w:szCs w:val="24"/>
        </w:rPr>
        <w:t>the Respondents</w:t>
      </w:r>
      <w:r w:rsidRPr="00723B5E">
        <w:rPr>
          <w:sz w:val="24"/>
          <w:szCs w:val="24"/>
        </w:rPr>
        <w:t xml:space="preserve"> comply with all the applicable requirements of 16 TAC § 24.283 with respect to its water and wastewater billing charges?  If not, which provisions of 16 TAC § 24.283 did the owner violate?</w:t>
      </w:r>
    </w:p>
    <w:p w14:paraId="75013BDD" w14:textId="00EC2975" w:rsidR="00D10CBB" w:rsidRPr="00723B5E" w:rsidRDefault="00D10CBB" w:rsidP="00D10CBB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line="360" w:lineRule="auto"/>
        <w:ind w:left="720"/>
        <w:jc w:val="both"/>
        <w:textAlignment w:val="auto"/>
        <w:rPr>
          <w:sz w:val="24"/>
          <w:szCs w:val="24"/>
        </w:rPr>
      </w:pPr>
      <w:r w:rsidRPr="00723B5E">
        <w:rPr>
          <w:sz w:val="24"/>
          <w:szCs w:val="24"/>
        </w:rPr>
        <w:t xml:space="preserve">Did </w:t>
      </w:r>
      <w:r w:rsidR="00723B5E" w:rsidRPr="00723B5E">
        <w:rPr>
          <w:sz w:val="24"/>
          <w:szCs w:val="24"/>
        </w:rPr>
        <w:t>the Respondents</w:t>
      </w:r>
      <w:r w:rsidRPr="00723B5E">
        <w:rPr>
          <w:sz w:val="24"/>
          <w:szCs w:val="24"/>
        </w:rPr>
        <w:t xml:space="preserve"> comply with all the requirements of 16 TAC § 24.283 with respect to rendering bills to tenants?  If not, which provision did the </w:t>
      </w:r>
      <w:r w:rsidR="00723B5E" w:rsidRPr="00723B5E">
        <w:rPr>
          <w:sz w:val="24"/>
          <w:szCs w:val="24"/>
        </w:rPr>
        <w:t>Respondents</w:t>
      </w:r>
      <w:r w:rsidRPr="00723B5E">
        <w:rPr>
          <w:sz w:val="24"/>
          <w:szCs w:val="24"/>
        </w:rPr>
        <w:t xml:space="preserve"> violate? </w:t>
      </w:r>
    </w:p>
    <w:p w14:paraId="1ACD14EC" w14:textId="77777777" w:rsidR="00D10CBB" w:rsidRPr="00723B5E" w:rsidRDefault="00D10CBB" w:rsidP="00D10CBB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line="360" w:lineRule="auto"/>
        <w:ind w:left="720"/>
        <w:jc w:val="both"/>
        <w:textAlignment w:val="auto"/>
        <w:rPr>
          <w:sz w:val="24"/>
          <w:szCs w:val="24"/>
        </w:rPr>
      </w:pPr>
      <w:r w:rsidRPr="00723B5E">
        <w:rPr>
          <w:sz w:val="24"/>
          <w:szCs w:val="24"/>
        </w:rPr>
        <w:t>If the Complainant was overbilled, did the overbilling affect all tenants, requiring an adjustment to all tenants’ bills in accordance with 16 TAC § 24.283(k)?</w:t>
      </w:r>
    </w:p>
    <w:p w14:paraId="48A85A3B" w14:textId="410F9A70" w:rsidR="00D10CBB" w:rsidRPr="00723B5E" w:rsidRDefault="00D10CBB" w:rsidP="00D10CBB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line="360" w:lineRule="auto"/>
        <w:ind w:left="720"/>
        <w:jc w:val="both"/>
        <w:textAlignment w:val="auto"/>
        <w:rPr>
          <w:sz w:val="24"/>
          <w:szCs w:val="24"/>
        </w:rPr>
      </w:pPr>
      <w:r w:rsidRPr="00723B5E">
        <w:rPr>
          <w:sz w:val="24"/>
          <w:szCs w:val="24"/>
        </w:rPr>
        <w:t xml:space="preserve">Did </w:t>
      </w:r>
      <w:r w:rsidR="00723B5E" w:rsidRPr="00723B5E">
        <w:rPr>
          <w:sz w:val="24"/>
          <w:szCs w:val="24"/>
        </w:rPr>
        <w:t>the Respondents</w:t>
      </w:r>
      <w:r w:rsidRPr="00723B5E">
        <w:rPr>
          <w:sz w:val="24"/>
          <w:szCs w:val="24"/>
        </w:rPr>
        <w:t xml:space="preserve"> comply with all the requirements of 16 TAC § 24.283 with respect to rendering bills to tenants?  If not, which provision did </w:t>
      </w:r>
      <w:r w:rsidR="00723B5E" w:rsidRPr="00723B5E">
        <w:rPr>
          <w:sz w:val="24"/>
          <w:szCs w:val="24"/>
        </w:rPr>
        <w:t>the Respondents</w:t>
      </w:r>
      <w:r w:rsidRPr="00723B5E">
        <w:rPr>
          <w:sz w:val="24"/>
          <w:szCs w:val="24"/>
        </w:rPr>
        <w:t xml:space="preserve"> violate? </w:t>
      </w:r>
    </w:p>
    <w:p w14:paraId="7D9A619F" w14:textId="52EEBC14" w:rsidR="00D10CBB" w:rsidRPr="00723B5E" w:rsidRDefault="00D10CBB" w:rsidP="00D10CBB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line="360" w:lineRule="auto"/>
        <w:ind w:left="720"/>
        <w:jc w:val="both"/>
        <w:textAlignment w:val="auto"/>
        <w:rPr>
          <w:sz w:val="24"/>
          <w:szCs w:val="24"/>
        </w:rPr>
      </w:pPr>
      <w:r w:rsidRPr="00723B5E">
        <w:rPr>
          <w:sz w:val="24"/>
          <w:szCs w:val="24"/>
        </w:rPr>
        <w:t xml:space="preserve">Did the Complainant dispute the bills at issue with </w:t>
      </w:r>
      <w:r w:rsidR="00723B5E" w:rsidRPr="00723B5E">
        <w:rPr>
          <w:sz w:val="24"/>
          <w:szCs w:val="24"/>
        </w:rPr>
        <w:t>the Respondents</w:t>
      </w:r>
      <w:r w:rsidRPr="00723B5E">
        <w:rPr>
          <w:sz w:val="24"/>
          <w:szCs w:val="24"/>
        </w:rPr>
        <w:t xml:space="preserve">?  If so, did </w:t>
      </w:r>
      <w:r w:rsidR="00723B5E" w:rsidRPr="00723B5E">
        <w:rPr>
          <w:sz w:val="24"/>
          <w:szCs w:val="24"/>
        </w:rPr>
        <w:t>the Respondents</w:t>
      </w:r>
      <w:r w:rsidRPr="00723B5E">
        <w:rPr>
          <w:sz w:val="24"/>
          <w:szCs w:val="24"/>
        </w:rPr>
        <w:t xml:space="preserve"> conduct a timely investigation of any bills disputed by the Complainant and report the results to him in accordance with 16 TAC § 24.283(l)?</w:t>
      </w:r>
    </w:p>
    <w:p w14:paraId="26A008F3" w14:textId="6B1F3CDE" w:rsidR="00D10CBB" w:rsidRPr="00723B5E" w:rsidRDefault="00D10CBB" w:rsidP="00D10CBB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line="360" w:lineRule="auto"/>
        <w:ind w:left="720"/>
        <w:jc w:val="both"/>
        <w:textAlignment w:val="auto"/>
        <w:rPr>
          <w:sz w:val="24"/>
          <w:szCs w:val="24"/>
        </w:rPr>
      </w:pPr>
      <w:r w:rsidRPr="00723B5E">
        <w:rPr>
          <w:sz w:val="24"/>
          <w:szCs w:val="24"/>
        </w:rPr>
        <w:t xml:space="preserve">If </w:t>
      </w:r>
      <w:r w:rsidR="00723B5E" w:rsidRPr="00723B5E">
        <w:rPr>
          <w:sz w:val="24"/>
          <w:szCs w:val="24"/>
        </w:rPr>
        <w:t>the Respondents</w:t>
      </w:r>
      <w:r w:rsidRPr="00723B5E">
        <w:rPr>
          <w:sz w:val="24"/>
          <w:szCs w:val="24"/>
        </w:rPr>
        <w:t xml:space="preserve"> did not comply with Commission Rules, what is the appropriate remedy? </w:t>
      </w:r>
    </w:p>
    <w:p w14:paraId="6484133D" w14:textId="77777777" w:rsidR="00D10CBB" w:rsidRPr="00723B5E" w:rsidRDefault="00D10CBB" w:rsidP="00D10CBB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line="360" w:lineRule="auto"/>
        <w:ind w:left="720"/>
        <w:jc w:val="both"/>
        <w:textAlignment w:val="auto"/>
        <w:rPr>
          <w:sz w:val="24"/>
          <w:szCs w:val="24"/>
        </w:rPr>
      </w:pPr>
      <w:r w:rsidRPr="00723B5E">
        <w:rPr>
          <w:sz w:val="24"/>
          <w:szCs w:val="24"/>
        </w:rPr>
        <w:t xml:space="preserve">If the Complainant has been billed improperly, is he owed a refund? If so, what is the amount of the refund owed? </w:t>
      </w:r>
    </w:p>
    <w:p w14:paraId="39E2F782" w14:textId="77777777" w:rsidR="00D10CBB" w:rsidRPr="00D10CBB" w:rsidRDefault="00D10CBB" w:rsidP="00D10CB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  <w:highlight w:val="yellow"/>
        </w:rPr>
      </w:pPr>
    </w:p>
    <w:p w14:paraId="533E02BA" w14:textId="5782A4E3" w:rsidR="00D10CBB" w:rsidRPr="009B150B" w:rsidRDefault="00151A06" w:rsidP="00151A06">
      <w:pPr>
        <w:overflowPunct/>
        <w:autoSpaceDE/>
        <w:autoSpaceDN/>
        <w:adjustRightInd/>
        <w:spacing w:line="360" w:lineRule="auto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II. </w:t>
      </w:r>
      <w:r w:rsidR="00D10CBB" w:rsidRPr="009B150B">
        <w:rPr>
          <w:b/>
          <w:sz w:val="24"/>
          <w:szCs w:val="24"/>
        </w:rPr>
        <w:t>ISSUES NOT TO BE ADDRESSED</w:t>
      </w:r>
    </w:p>
    <w:p w14:paraId="0CFB84DF" w14:textId="77777777" w:rsidR="00D10CBB" w:rsidRPr="009B150B" w:rsidRDefault="00D10CBB" w:rsidP="00D10CBB">
      <w:pPr>
        <w:keepNext/>
        <w:overflowPunct/>
        <w:autoSpaceDE/>
        <w:autoSpaceDN/>
        <w:adjustRightInd/>
        <w:spacing w:line="360" w:lineRule="auto"/>
        <w:ind w:firstLine="720"/>
        <w:jc w:val="both"/>
        <w:textAlignment w:val="auto"/>
        <w:outlineLvl w:val="3"/>
        <w:rPr>
          <w:sz w:val="24"/>
          <w:szCs w:val="24"/>
        </w:rPr>
      </w:pPr>
      <w:r w:rsidRPr="009B150B">
        <w:rPr>
          <w:sz w:val="24"/>
          <w:szCs w:val="24"/>
        </w:rPr>
        <w:t>Staff has not identified any issues that should not be addressed in this docket.</w:t>
      </w:r>
    </w:p>
    <w:p w14:paraId="282516AF" w14:textId="77777777" w:rsidR="00D10CBB" w:rsidRPr="009B150B" w:rsidRDefault="00D10CBB" w:rsidP="00D10CB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</w:p>
    <w:p w14:paraId="31E40FD7" w14:textId="4795D47B" w:rsidR="00D10CBB" w:rsidRPr="009B150B" w:rsidRDefault="00151A06" w:rsidP="00151A06">
      <w:pPr>
        <w:overflowPunct/>
        <w:autoSpaceDE/>
        <w:autoSpaceDN/>
        <w:adjustRightInd/>
        <w:spacing w:line="360" w:lineRule="auto"/>
        <w:jc w:val="center"/>
        <w:textAlignment w:val="auto"/>
        <w:outlineLvl w:val="3"/>
        <w:rPr>
          <w:b/>
          <w:caps/>
          <w:sz w:val="24"/>
          <w:szCs w:val="24"/>
        </w:rPr>
      </w:pPr>
      <w:r>
        <w:rPr>
          <w:rFonts w:ascii="Times New Roman Bold" w:hAnsi="Times New Roman Bold"/>
          <w:b/>
          <w:caps/>
          <w:sz w:val="24"/>
          <w:szCs w:val="24"/>
        </w:rPr>
        <w:t xml:space="preserve">III. </w:t>
      </w:r>
      <w:r w:rsidR="00D10CBB" w:rsidRPr="009B150B">
        <w:rPr>
          <w:rFonts w:ascii="Times New Roman Bold" w:hAnsi="Times New Roman Bold"/>
          <w:b/>
          <w:caps/>
          <w:sz w:val="24"/>
          <w:szCs w:val="24"/>
        </w:rPr>
        <w:t>Conclusion</w:t>
      </w:r>
    </w:p>
    <w:p w14:paraId="154083E6" w14:textId="77777777" w:rsidR="00D10CBB" w:rsidRPr="009B150B" w:rsidRDefault="00D10CBB" w:rsidP="00D10CBB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outlineLvl w:val="3"/>
        <w:rPr>
          <w:sz w:val="24"/>
          <w:szCs w:val="24"/>
        </w:rPr>
      </w:pPr>
      <w:r w:rsidRPr="009B150B">
        <w:rPr>
          <w:sz w:val="24"/>
          <w:szCs w:val="24"/>
        </w:rPr>
        <w:t>Staff respectfully requests that the Commission issue a Preliminary Order including the above issues to be addressed in this proceeding.</w:t>
      </w:r>
    </w:p>
    <w:p w14:paraId="6710CB65" w14:textId="77777777" w:rsidR="00D10CBB" w:rsidRPr="009B150B" w:rsidRDefault="00D10CBB" w:rsidP="00D10CBB">
      <w:pPr>
        <w:spacing w:line="360" w:lineRule="auto"/>
        <w:jc w:val="both"/>
        <w:rPr>
          <w:sz w:val="24"/>
          <w:szCs w:val="24"/>
        </w:rPr>
      </w:pPr>
    </w:p>
    <w:p w14:paraId="0A57CE6A" w14:textId="77777777" w:rsidR="00D10CBB" w:rsidRPr="00D10CBB" w:rsidRDefault="00D10CBB" w:rsidP="00D10CBB">
      <w:pPr>
        <w:spacing w:line="360" w:lineRule="auto"/>
        <w:jc w:val="both"/>
        <w:rPr>
          <w:sz w:val="24"/>
          <w:szCs w:val="24"/>
          <w:highlight w:val="yellow"/>
        </w:rPr>
      </w:pPr>
    </w:p>
    <w:p w14:paraId="6596817C" w14:textId="77777777" w:rsidR="00D10CBB" w:rsidRPr="00D10CBB" w:rsidRDefault="00D10CBB" w:rsidP="00D10CBB">
      <w:pPr>
        <w:spacing w:line="360" w:lineRule="auto"/>
        <w:jc w:val="both"/>
        <w:rPr>
          <w:sz w:val="24"/>
          <w:szCs w:val="24"/>
          <w:highlight w:val="yellow"/>
        </w:rPr>
      </w:pPr>
    </w:p>
    <w:p w14:paraId="59F26F1A" w14:textId="77777777" w:rsidR="00D10CBB" w:rsidRPr="00D10CBB" w:rsidRDefault="00D10CBB" w:rsidP="00D10CBB">
      <w:pPr>
        <w:spacing w:line="360" w:lineRule="auto"/>
        <w:jc w:val="both"/>
        <w:rPr>
          <w:sz w:val="24"/>
          <w:szCs w:val="24"/>
          <w:highlight w:val="yellow"/>
        </w:rPr>
      </w:pPr>
    </w:p>
    <w:p w14:paraId="3D4CB860" w14:textId="77777777" w:rsidR="0007052C" w:rsidRDefault="0007052C" w:rsidP="00D10CBB">
      <w:pPr>
        <w:spacing w:line="360" w:lineRule="auto"/>
        <w:jc w:val="both"/>
        <w:rPr>
          <w:sz w:val="24"/>
          <w:szCs w:val="24"/>
        </w:rPr>
      </w:pPr>
    </w:p>
    <w:p w14:paraId="6CD7FF73" w14:textId="1DFE3BE6" w:rsidR="00D10CBB" w:rsidRPr="00046E5F" w:rsidRDefault="00D10CBB" w:rsidP="00D10CBB">
      <w:pPr>
        <w:spacing w:line="360" w:lineRule="auto"/>
        <w:jc w:val="both"/>
        <w:rPr>
          <w:sz w:val="24"/>
          <w:szCs w:val="24"/>
        </w:rPr>
      </w:pPr>
      <w:r w:rsidRPr="00046E5F">
        <w:rPr>
          <w:sz w:val="24"/>
          <w:szCs w:val="24"/>
        </w:rPr>
        <w:t xml:space="preserve">Dated: </w:t>
      </w:r>
      <w:r w:rsidR="00046E5F" w:rsidRPr="00046E5F">
        <w:rPr>
          <w:sz w:val="24"/>
          <w:szCs w:val="24"/>
        </w:rPr>
        <w:t>March</w:t>
      </w:r>
      <w:r w:rsidRPr="00046E5F">
        <w:rPr>
          <w:sz w:val="24"/>
          <w:szCs w:val="24"/>
        </w:rPr>
        <w:t xml:space="preserve"> </w:t>
      </w:r>
      <w:r w:rsidR="00046E5F" w:rsidRPr="00046E5F">
        <w:rPr>
          <w:sz w:val="24"/>
          <w:szCs w:val="24"/>
        </w:rPr>
        <w:t>31</w:t>
      </w:r>
      <w:r w:rsidRPr="00046E5F">
        <w:rPr>
          <w:sz w:val="24"/>
          <w:szCs w:val="24"/>
        </w:rPr>
        <w:t>, 202</w:t>
      </w:r>
      <w:r w:rsidR="00046E5F" w:rsidRPr="00046E5F">
        <w:rPr>
          <w:sz w:val="24"/>
          <w:szCs w:val="24"/>
        </w:rPr>
        <w:t>2</w:t>
      </w:r>
    </w:p>
    <w:p w14:paraId="356FC02F" w14:textId="77777777" w:rsidR="00D10CBB" w:rsidRPr="00046E5F" w:rsidRDefault="00D10CBB" w:rsidP="00D10CBB">
      <w:pPr>
        <w:spacing w:line="480" w:lineRule="auto"/>
        <w:ind w:left="4320"/>
        <w:jc w:val="both"/>
        <w:rPr>
          <w:sz w:val="24"/>
          <w:szCs w:val="24"/>
        </w:rPr>
      </w:pPr>
      <w:r w:rsidRPr="00046E5F">
        <w:rPr>
          <w:sz w:val="24"/>
          <w:szCs w:val="24"/>
        </w:rPr>
        <w:t>Respectfully submitted,</w:t>
      </w:r>
    </w:p>
    <w:p w14:paraId="1B2CAA03" w14:textId="77777777" w:rsidR="00D10CBB" w:rsidRPr="00046E5F" w:rsidRDefault="00D10CBB" w:rsidP="00D10CBB">
      <w:pPr>
        <w:ind w:left="4320"/>
        <w:contextualSpacing/>
        <w:rPr>
          <w:b/>
          <w:sz w:val="24"/>
          <w:szCs w:val="24"/>
        </w:rPr>
      </w:pPr>
      <w:r w:rsidRPr="00046E5F">
        <w:rPr>
          <w:b/>
          <w:sz w:val="24"/>
          <w:szCs w:val="24"/>
        </w:rPr>
        <w:t>PUBLIC UTILITY COMMISSION OF TEXAS LEGAL DIVISION</w:t>
      </w:r>
    </w:p>
    <w:p w14:paraId="0B1A4CD5" w14:textId="77777777" w:rsidR="00D10CBB" w:rsidRPr="00046E5F" w:rsidRDefault="00D10CBB" w:rsidP="00D10CBB">
      <w:pPr>
        <w:rPr>
          <w:sz w:val="24"/>
          <w:szCs w:val="24"/>
        </w:rPr>
      </w:pPr>
    </w:p>
    <w:p w14:paraId="0255EB85" w14:textId="77777777" w:rsidR="00482C39" w:rsidRDefault="00482C39" w:rsidP="00D10CBB">
      <w:pPr>
        <w:ind w:left="4320"/>
        <w:rPr>
          <w:sz w:val="24"/>
          <w:szCs w:val="24"/>
        </w:rPr>
      </w:pPr>
    </w:p>
    <w:p w14:paraId="0B023F47" w14:textId="34A6E96E" w:rsidR="00D10CBB" w:rsidRPr="00046E5F" w:rsidRDefault="00D10CBB" w:rsidP="00D10CBB">
      <w:pPr>
        <w:ind w:left="4320"/>
        <w:rPr>
          <w:sz w:val="24"/>
          <w:szCs w:val="24"/>
        </w:rPr>
      </w:pPr>
      <w:r w:rsidRPr="00046E5F">
        <w:rPr>
          <w:sz w:val="24"/>
          <w:szCs w:val="24"/>
        </w:rPr>
        <w:t>Rustin Tawater</w:t>
      </w:r>
    </w:p>
    <w:p w14:paraId="70424D99" w14:textId="77777777" w:rsidR="00D10CBB" w:rsidRPr="00046E5F" w:rsidRDefault="00D10CBB" w:rsidP="00D10CBB">
      <w:pPr>
        <w:ind w:left="4320"/>
        <w:rPr>
          <w:sz w:val="24"/>
          <w:szCs w:val="24"/>
        </w:rPr>
      </w:pPr>
      <w:r w:rsidRPr="00046E5F">
        <w:rPr>
          <w:sz w:val="24"/>
          <w:szCs w:val="24"/>
        </w:rPr>
        <w:t>Managing Attorney</w:t>
      </w:r>
    </w:p>
    <w:p w14:paraId="3AA7D95F" w14:textId="77777777" w:rsidR="00D10CBB" w:rsidRPr="00046E5F" w:rsidRDefault="00D10CBB" w:rsidP="00D10CBB">
      <w:pPr>
        <w:ind w:left="4320"/>
        <w:rPr>
          <w:sz w:val="24"/>
          <w:szCs w:val="24"/>
        </w:rPr>
      </w:pPr>
    </w:p>
    <w:p w14:paraId="544AF5D7" w14:textId="77777777" w:rsidR="00D10CBB" w:rsidRPr="00046E5F" w:rsidRDefault="00D10CBB" w:rsidP="00D10CBB">
      <w:pPr>
        <w:rPr>
          <w:sz w:val="24"/>
          <w:szCs w:val="24"/>
        </w:rPr>
      </w:pPr>
    </w:p>
    <w:p w14:paraId="5AC61B43" w14:textId="77777777" w:rsidR="00D10CBB" w:rsidRPr="00046E5F" w:rsidRDefault="00D10CBB" w:rsidP="00D10CBB">
      <w:pPr>
        <w:ind w:left="4320"/>
        <w:rPr>
          <w:sz w:val="24"/>
          <w:szCs w:val="24"/>
          <w:u w:val="single"/>
        </w:rPr>
      </w:pPr>
      <w:r w:rsidRPr="00046E5F">
        <w:rPr>
          <w:sz w:val="24"/>
          <w:szCs w:val="24"/>
          <w:u w:val="single"/>
        </w:rPr>
        <w:t>/</w:t>
      </w:r>
      <w:r w:rsidRPr="00046E5F">
        <w:rPr>
          <w:i/>
          <w:iCs/>
          <w:sz w:val="24"/>
          <w:szCs w:val="24"/>
          <w:u w:val="single"/>
        </w:rPr>
        <w:t>s</w:t>
      </w:r>
      <w:r w:rsidRPr="00046E5F">
        <w:rPr>
          <w:sz w:val="24"/>
          <w:szCs w:val="24"/>
          <w:u w:val="single"/>
        </w:rPr>
        <w:t>/ Phillip Lehmann</w:t>
      </w:r>
    </w:p>
    <w:p w14:paraId="7D10B13A" w14:textId="77777777" w:rsidR="00D10CBB" w:rsidRPr="00046E5F" w:rsidRDefault="00D10CBB" w:rsidP="00D10CBB">
      <w:pPr>
        <w:pStyle w:val="Normaldouble"/>
        <w:spacing w:line="240" w:lineRule="auto"/>
        <w:rPr>
          <w:szCs w:val="24"/>
        </w:rPr>
      </w:pPr>
      <w:r w:rsidRPr="00046E5F">
        <w:rPr>
          <w:szCs w:val="24"/>
        </w:rPr>
        <w:tab/>
      </w:r>
      <w:r w:rsidRPr="00046E5F">
        <w:rPr>
          <w:szCs w:val="24"/>
        </w:rPr>
        <w:tab/>
      </w:r>
      <w:r w:rsidRPr="00046E5F">
        <w:rPr>
          <w:szCs w:val="24"/>
        </w:rPr>
        <w:tab/>
      </w:r>
      <w:r w:rsidRPr="00046E5F">
        <w:rPr>
          <w:szCs w:val="24"/>
        </w:rPr>
        <w:tab/>
      </w:r>
      <w:r w:rsidRPr="00046E5F">
        <w:rPr>
          <w:szCs w:val="24"/>
        </w:rPr>
        <w:tab/>
      </w:r>
      <w:r w:rsidRPr="00046E5F">
        <w:rPr>
          <w:szCs w:val="24"/>
        </w:rPr>
        <w:tab/>
        <w:t>Phillip Lehmann</w:t>
      </w:r>
    </w:p>
    <w:p w14:paraId="046C00C0" w14:textId="77777777" w:rsidR="00D10CBB" w:rsidRPr="00046E5F" w:rsidRDefault="00D10CBB" w:rsidP="00D10CBB">
      <w:pPr>
        <w:pStyle w:val="Normaldouble"/>
        <w:spacing w:line="240" w:lineRule="auto"/>
        <w:rPr>
          <w:szCs w:val="24"/>
        </w:rPr>
      </w:pPr>
      <w:r w:rsidRPr="00046E5F">
        <w:rPr>
          <w:szCs w:val="24"/>
        </w:rPr>
        <w:tab/>
      </w:r>
      <w:r w:rsidRPr="00046E5F">
        <w:rPr>
          <w:szCs w:val="24"/>
        </w:rPr>
        <w:tab/>
      </w:r>
      <w:r w:rsidRPr="00046E5F">
        <w:rPr>
          <w:szCs w:val="24"/>
        </w:rPr>
        <w:tab/>
      </w:r>
      <w:r w:rsidRPr="00046E5F">
        <w:rPr>
          <w:szCs w:val="24"/>
        </w:rPr>
        <w:tab/>
      </w:r>
      <w:r w:rsidRPr="00046E5F">
        <w:rPr>
          <w:szCs w:val="24"/>
        </w:rPr>
        <w:tab/>
      </w:r>
      <w:r w:rsidRPr="00046E5F">
        <w:rPr>
          <w:szCs w:val="24"/>
        </w:rPr>
        <w:tab/>
        <w:t>State Bar No. 24100140</w:t>
      </w:r>
    </w:p>
    <w:p w14:paraId="3E6570D6" w14:textId="77777777" w:rsidR="00D10CBB" w:rsidRPr="00046E5F" w:rsidRDefault="00D10CBB" w:rsidP="00D10CBB">
      <w:pPr>
        <w:pStyle w:val="Normaldouble"/>
        <w:spacing w:line="240" w:lineRule="auto"/>
        <w:rPr>
          <w:szCs w:val="24"/>
        </w:rPr>
      </w:pPr>
      <w:r w:rsidRPr="00046E5F">
        <w:rPr>
          <w:szCs w:val="24"/>
        </w:rPr>
        <w:tab/>
      </w:r>
      <w:r w:rsidRPr="00046E5F">
        <w:rPr>
          <w:szCs w:val="24"/>
        </w:rPr>
        <w:tab/>
      </w:r>
      <w:r w:rsidRPr="00046E5F">
        <w:rPr>
          <w:szCs w:val="24"/>
        </w:rPr>
        <w:tab/>
      </w:r>
      <w:r w:rsidRPr="00046E5F">
        <w:rPr>
          <w:szCs w:val="24"/>
        </w:rPr>
        <w:tab/>
      </w:r>
      <w:r w:rsidRPr="00046E5F">
        <w:rPr>
          <w:szCs w:val="24"/>
        </w:rPr>
        <w:tab/>
      </w:r>
      <w:r w:rsidRPr="00046E5F">
        <w:rPr>
          <w:szCs w:val="24"/>
        </w:rPr>
        <w:tab/>
        <w:t>1701 N. Congress Avenue</w:t>
      </w:r>
    </w:p>
    <w:p w14:paraId="54A6863A" w14:textId="77777777" w:rsidR="00D10CBB" w:rsidRPr="00046E5F" w:rsidRDefault="00D10CBB" w:rsidP="00D10CBB">
      <w:pPr>
        <w:pStyle w:val="Normaldouble"/>
        <w:spacing w:line="240" w:lineRule="auto"/>
        <w:rPr>
          <w:szCs w:val="24"/>
        </w:rPr>
      </w:pPr>
      <w:r w:rsidRPr="00046E5F">
        <w:rPr>
          <w:szCs w:val="24"/>
        </w:rPr>
        <w:tab/>
      </w:r>
      <w:r w:rsidRPr="00046E5F">
        <w:rPr>
          <w:szCs w:val="24"/>
        </w:rPr>
        <w:tab/>
      </w:r>
      <w:r w:rsidRPr="00046E5F">
        <w:rPr>
          <w:szCs w:val="24"/>
        </w:rPr>
        <w:tab/>
      </w:r>
      <w:r w:rsidRPr="00046E5F">
        <w:rPr>
          <w:szCs w:val="24"/>
        </w:rPr>
        <w:tab/>
      </w:r>
      <w:r w:rsidRPr="00046E5F">
        <w:rPr>
          <w:szCs w:val="24"/>
        </w:rPr>
        <w:tab/>
      </w:r>
      <w:r w:rsidRPr="00046E5F">
        <w:rPr>
          <w:szCs w:val="24"/>
        </w:rPr>
        <w:tab/>
        <w:t>P.O. Box 13326</w:t>
      </w:r>
    </w:p>
    <w:p w14:paraId="137839A9" w14:textId="77777777" w:rsidR="00D10CBB" w:rsidRPr="00046E5F" w:rsidRDefault="00D10CBB" w:rsidP="00D10CBB">
      <w:pPr>
        <w:pStyle w:val="Normaldouble"/>
        <w:spacing w:line="240" w:lineRule="auto"/>
        <w:rPr>
          <w:szCs w:val="24"/>
        </w:rPr>
      </w:pPr>
      <w:r w:rsidRPr="00046E5F">
        <w:rPr>
          <w:szCs w:val="24"/>
        </w:rPr>
        <w:tab/>
      </w:r>
      <w:r w:rsidRPr="00046E5F">
        <w:rPr>
          <w:szCs w:val="24"/>
        </w:rPr>
        <w:tab/>
      </w:r>
      <w:r w:rsidRPr="00046E5F">
        <w:rPr>
          <w:szCs w:val="24"/>
        </w:rPr>
        <w:tab/>
      </w:r>
      <w:r w:rsidRPr="00046E5F">
        <w:rPr>
          <w:szCs w:val="24"/>
        </w:rPr>
        <w:tab/>
      </w:r>
      <w:r w:rsidRPr="00046E5F">
        <w:rPr>
          <w:szCs w:val="24"/>
        </w:rPr>
        <w:tab/>
      </w:r>
      <w:r w:rsidRPr="00046E5F">
        <w:rPr>
          <w:szCs w:val="24"/>
        </w:rPr>
        <w:tab/>
        <w:t>Austin, Texas 78711-3326</w:t>
      </w:r>
    </w:p>
    <w:p w14:paraId="0648D307" w14:textId="77777777" w:rsidR="00D10CBB" w:rsidRPr="00046E5F" w:rsidRDefault="00D10CBB" w:rsidP="00D10CBB">
      <w:pPr>
        <w:pStyle w:val="Normaldouble"/>
        <w:spacing w:line="240" w:lineRule="auto"/>
        <w:rPr>
          <w:szCs w:val="24"/>
        </w:rPr>
      </w:pPr>
      <w:r w:rsidRPr="00046E5F">
        <w:rPr>
          <w:szCs w:val="24"/>
        </w:rPr>
        <w:tab/>
      </w:r>
      <w:r w:rsidRPr="00046E5F">
        <w:rPr>
          <w:szCs w:val="24"/>
        </w:rPr>
        <w:tab/>
      </w:r>
      <w:r w:rsidRPr="00046E5F">
        <w:rPr>
          <w:szCs w:val="24"/>
        </w:rPr>
        <w:tab/>
      </w:r>
      <w:r w:rsidRPr="00046E5F">
        <w:rPr>
          <w:szCs w:val="24"/>
        </w:rPr>
        <w:tab/>
      </w:r>
      <w:r w:rsidRPr="00046E5F">
        <w:rPr>
          <w:szCs w:val="24"/>
        </w:rPr>
        <w:tab/>
      </w:r>
      <w:r w:rsidRPr="00046E5F">
        <w:rPr>
          <w:szCs w:val="24"/>
        </w:rPr>
        <w:tab/>
        <w:t>(512) 936-7385</w:t>
      </w:r>
    </w:p>
    <w:p w14:paraId="32D463B9" w14:textId="77777777" w:rsidR="00D10CBB" w:rsidRPr="00046E5F" w:rsidRDefault="00D10CBB" w:rsidP="00D10CBB">
      <w:pPr>
        <w:pStyle w:val="Normaldouble"/>
        <w:spacing w:line="240" w:lineRule="auto"/>
        <w:rPr>
          <w:szCs w:val="24"/>
        </w:rPr>
      </w:pPr>
      <w:r w:rsidRPr="00046E5F">
        <w:rPr>
          <w:szCs w:val="24"/>
        </w:rPr>
        <w:tab/>
      </w:r>
      <w:r w:rsidRPr="00046E5F">
        <w:rPr>
          <w:szCs w:val="24"/>
        </w:rPr>
        <w:tab/>
      </w:r>
      <w:r w:rsidRPr="00046E5F">
        <w:rPr>
          <w:szCs w:val="24"/>
        </w:rPr>
        <w:tab/>
      </w:r>
      <w:r w:rsidRPr="00046E5F">
        <w:rPr>
          <w:szCs w:val="24"/>
        </w:rPr>
        <w:tab/>
      </w:r>
      <w:r w:rsidRPr="00046E5F">
        <w:rPr>
          <w:szCs w:val="24"/>
        </w:rPr>
        <w:tab/>
      </w:r>
      <w:r w:rsidRPr="00046E5F">
        <w:rPr>
          <w:szCs w:val="24"/>
        </w:rPr>
        <w:tab/>
        <w:t>(512) 936-7268 (facsimile)</w:t>
      </w:r>
    </w:p>
    <w:p w14:paraId="1902822E" w14:textId="77777777" w:rsidR="00D10CBB" w:rsidRPr="00046E5F" w:rsidRDefault="00D10CBB" w:rsidP="00D10CBB">
      <w:pPr>
        <w:pStyle w:val="Normaldouble"/>
        <w:spacing w:line="240" w:lineRule="auto"/>
        <w:rPr>
          <w:szCs w:val="24"/>
        </w:rPr>
      </w:pPr>
      <w:r w:rsidRPr="00046E5F">
        <w:rPr>
          <w:szCs w:val="24"/>
        </w:rPr>
        <w:tab/>
      </w:r>
      <w:r w:rsidRPr="00046E5F">
        <w:rPr>
          <w:szCs w:val="24"/>
        </w:rPr>
        <w:tab/>
      </w:r>
      <w:r w:rsidRPr="00046E5F">
        <w:rPr>
          <w:szCs w:val="24"/>
        </w:rPr>
        <w:tab/>
      </w:r>
      <w:r w:rsidRPr="00046E5F">
        <w:rPr>
          <w:szCs w:val="24"/>
        </w:rPr>
        <w:tab/>
      </w:r>
      <w:r w:rsidRPr="00046E5F">
        <w:rPr>
          <w:szCs w:val="24"/>
        </w:rPr>
        <w:tab/>
      </w:r>
      <w:r w:rsidRPr="00046E5F">
        <w:rPr>
          <w:szCs w:val="24"/>
        </w:rPr>
        <w:tab/>
      </w:r>
      <w:hyperlink r:id="rId7" w:history="1">
        <w:r w:rsidRPr="00046E5F">
          <w:rPr>
            <w:rStyle w:val="Hyperlink"/>
            <w:szCs w:val="24"/>
          </w:rPr>
          <w:t>phillip.lehmann@puc.texas.gov</w:t>
        </w:r>
      </w:hyperlink>
    </w:p>
    <w:p w14:paraId="1048ED9D" w14:textId="77777777" w:rsidR="00D10CBB" w:rsidRPr="00D10CBB" w:rsidRDefault="00D10CBB" w:rsidP="00D10CBB">
      <w:pPr>
        <w:pStyle w:val="Docketnumber"/>
        <w:rPr>
          <w:sz w:val="24"/>
          <w:szCs w:val="24"/>
          <w:highlight w:val="yellow"/>
        </w:rPr>
      </w:pPr>
    </w:p>
    <w:p w14:paraId="79F57332" w14:textId="434A2234" w:rsidR="00D10CBB" w:rsidRDefault="00D10CBB" w:rsidP="00D10CBB">
      <w:pPr>
        <w:pStyle w:val="Docketnumber"/>
        <w:rPr>
          <w:sz w:val="24"/>
          <w:szCs w:val="24"/>
          <w:highlight w:val="yellow"/>
        </w:rPr>
      </w:pPr>
    </w:p>
    <w:p w14:paraId="0E0EEAE1" w14:textId="6D555FE0" w:rsidR="0007052C" w:rsidRDefault="0007052C" w:rsidP="00D10CBB">
      <w:pPr>
        <w:pStyle w:val="Docketnumber"/>
        <w:rPr>
          <w:sz w:val="24"/>
          <w:szCs w:val="24"/>
          <w:highlight w:val="yellow"/>
        </w:rPr>
      </w:pPr>
    </w:p>
    <w:p w14:paraId="7F4BFFAB" w14:textId="219C4786" w:rsidR="0007052C" w:rsidRDefault="0007052C" w:rsidP="00D10CBB">
      <w:pPr>
        <w:pStyle w:val="Docketnumber"/>
        <w:rPr>
          <w:sz w:val="24"/>
          <w:szCs w:val="24"/>
          <w:highlight w:val="yellow"/>
        </w:rPr>
      </w:pPr>
    </w:p>
    <w:p w14:paraId="037091A9" w14:textId="1090B9CB" w:rsidR="0007052C" w:rsidRDefault="0007052C" w:rsidP="00D10CBB">
      <w:pPr>
        <w:pStyle w:val="Docketnumber"/>
        <w:rPr>
          <w:sz w:val="24"/>
          <w:szCs w:val="24"/>
          <w:highlight w:val="yellow"/>
        </w:rPr>
      </w:pPr>
    </w:p>
    <w:p w14:paraId="2D7EA59F" w14:textId="77777777" w:rsidR="0007052C" w:rsidRPr="00D10CBB" w:rsidRDefault="0007052C" w:rsidP="00D10CBB">
      <w:pPr>
        <w:pStyle w:val="Docketnumber"/>
        <w:rPr>
          <w:sz w:val="24"/>
          <w:szCs w:val="24"/>
          <w:highlight w:val="yellow"/>
        </w:rPr>
      </w:pPr>
    </w:p>
    <w:p w14:paraId="58514777" w14:textId="77777777" w:rsidR="00D10CBB" w:rsidRPr="00046E5F" w:rsidRDefault="00D10CBB" w:rsidP="00D10CBB">
      <w:pPr>
        <w:pStyle w:val="Docketnumber"/>
        <w:rPr>
          <w:sz w:val="24"/>
          <w:szCs w:val="24"/>
        </w:rPr>
      </w:pPr>
    </w:p>
    <w:p w14:paraId="412F7546" w14:textId="0F89B952" w:rsidR="00D10CBB" w:rsidRPr="00046E5F" w:rsidRDefault="00D10CBB" w:rsidP="00D10CBB">
      <w:pPr>
        <w:pStyle w:val="Docketnumber"/>
        <w:rPr>
          <w:sz w:val="24"/>
          <w:szCs w:val="24"/>
        </w:rPr>
      </w:pPr>
      <w:r w:rsidRPr="00046E5F">
        <w:rPr>
          <w:sz w:val="24"/>
          <w:szCs w:val="24"/>
        </w:rPr>
        <w:t xml:space="preserve">DOCKET NO. </w:t>
      </w:r>
      <w:r w:rsidR="00046E5F" w:rsidRPr="00046E5F">
        <w:rPr>
          <w:sz w:val="24"/>
          <w:szCs w:val="24"/>
        </w:rPr>
        <w:t>51619</w:t>
      </w:r>
    </w:p>
    <w:p w14:paraId="54B2DE7D" w14:textId="77777777" w:rsidR="00D10CBB" w:rsidRPr="00046E5F" w:rsidRDefault="00D10CBB" w:rsidP="00D10CBB">
      <w:pPr>
        <w:pStyle w:val="Docketnumber"/>
        <w:rPr>
          <w:sz w:val="24"/>
          <w:szCs w:val="24"/>
        </w:rPr>
      </w:pPr>
    </w:p>
    <w:p w14:paraId="6D0E3600" w14:textId="77777777" w:rsidR="00D10CBB" w:rsidRPr="00046E5F" w:rsidRDefault="00D10CBB" w:rsidP="00D10CBB">
      <w:pPr>
        <w:jc w:val="center"/>
        <w:rPr>
          <w:b/>
          <w:sz w:val="24"/>
          <w:szCs w:val="24"/>
        </w:rPr>
      </w:pPr>
      <w:r w:rsidRPr="00046E5F">
        <w:rPr>
          <w:b/>
          <w:sz w:val="24"/>
          <w:szCs w:val="24"/>
        </w:rPr>
        <w:t>CERTIFICATE OF SERVICE</w:t>
      </w:r>
    </w:p>
    <w:p w14:paraId="553AA0F9" w14:textId="77777777" w:rsidR="00D10CBB" w:rsidRPr="00046E5F" w:rsidRDefault="00D10CBB" w:rsidP="00D10CBB">
      <w:pPr>
        <w:keepNext/>
        <w:spacing w:line="360" w:lineRule="auto"/>
        <w:ind w:firstLine="720"/>
        <w:rPr>
          <w:sz w:val="24"/>
          <w:szCs w:val="24"/>
        </w:rPr>
      </w:pPr>
    </w:p>
    <w:p w14:paraId="453E5DC7" w14:textId="33EE1CEB" w:rsidR="00D10CBB" w:rsidRPr="00046E5F" w:rsidRDefault="00D10CBB" w:rsidP="00D10CBB">
      <w:pPr>
        <w:keepNext/>
        <w:spacing w:line="360" w:lineRule="auto"/>
        <w:ind w:firstLine="720"/>
        <w:jc w:val="both"/>
        <w:rPr>
          <w:color w:val="0D0D0D"/>
          <w:sz w:val="24"/>
          <w:szCs w:val="24"/>
        </w:rPr>
      </w:pPr>
      <w:r w:rsidRPr="00046E5F">
        <w:rPr>
          <w:sz w:val="24"/>
          <w:szCs w:val="24"/>
        </w:rPr>
        <w:t>I</w:t>
      </w:r>
      <w:r w:rsidRPr="00046E5F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46E5F">
        <w:rPr>
          <w:sz w:val="24"/>
          <w:szCs w:val="24"/>
        </w:rPr>
        <w:t xml:space="preserve"> </w:t>
      </w:r>
      <w:r w:rsidR="00046E5F" w:rsidRPr="00046E5F">
        <w:rPr>
          <w:sz w:val="24"/>
          <w:szCs w:val="24"/>
        </w:rPr>
        <w:t>March</w:t>
      </w:r>
      <w:r w:rsidRPr="00046E5F">
        <w:rPr>
          <w:sz w:val="24"/>
          <w:szCs w:val="24"/>
        </w:rPr>
        <w:t xml:space="preserve"> </w:t>
      </w:r>
      <w:r w:rsidR="00046E5F" w:rsidRPr="00046E5F">
        <w:rPr>
          <w:sz w:val="24"/>
          <w:szCs w:val="24"/>
        </w:rPr>
        <w:t>31</w:t>
      </w:r>
      <w:r w:rsidRPr="00046E5F">
        <w:rPr>
          <w:sz w:val="24"/>
          <w:szCs w:val="24"/>
        </w:rPr>
        <w:t>,</w:t>
      </w:r>
      <w:r w:rsidRPr="00046E5F">
        <w:rPr>
          <w:color w:val="0D0D0D"/>
          <w:sz w:val="24"/>
          <w:szCs w:val="24"/>
        </w:rPr>
        <w:t xml:space="preserve"> 202</w:t>
      </w:r>
      <w:r w:rsidR="00046E5F">
        <w:rPr>
          <w:color w:val="0D0D0D"/>
          <w:sz w:val="24"/>
          <w:szCs w:val="24"/>
        </w:rPr>
        <w:t>2</w:t>
      </w:r>
      <w:r w:rsidRPr="00046E5F">
        <w:rPr>
          <w:color w:val="0D0D0D"/>
          <w:sz w:val="24"/>
          <w:szCs w:val="24"/>
        </w:rPr>
        <w:t xml:space="preserve"> in accordance with the Order Suspending Rules, issued in Project No. 50664.</w:t>
      </w:r>
    </w:p>
    <w:p w14:paraId="04A075A9" w14:textId="77777777" w:rsidR="00D10CBB" w:rsidRPr="00046E5F" w:rsidRDefault="00D10CBB" w:rsidP="00D10CBB">
      <w:pPr>
        <w:keepNext/>
        <w:spacing w:line="360" w:lineRule="auto"/>
        <w:ind w:firstLine="720"/>
        <w:rPr>
          <w:sz w:val="24"/>
          <w:szCs w:val="24"/>
        </w:rPr>
      </w:pPr>
    </w:p>
    <w:p w14:paraId="1ACE8A1F" w14:textId="77777777" w:rsidR="00D10CBB" w:rsidRPr="00046E5F" w:rsidRDefault="00D10CBB" w:rsidP="00D10CBB">
      <w:pPr>
        <w:ind w:left="4320"/>
        <w:rPr>
          <w:sz w:val="24"/>
          <w:szCs w:val="24"/>
        </w:rPr>
      </w:pPr>
      <w:r w:rsidRPr="00046E5F">
        <w:rPr>
          <w:sz w:val="24"/>
          <w:szCs w:val="24"/>
          <w:u w:val="single"/>
        </w:rPr>
        <w:t>/</w:t>
      </w:r>
      <w:r w:rsidRPr="00046E5F">
        <w:rPr>
          <w:i/>
          <w:iCs/>
          <w:sz w:val="24"/>
          <w:szCs w:val="24"/>
          <w:u w:val="single"/>
        </w:rPr>
        <w:t>s</w:t>
      </w:r>
      <w:r w:rsidRPr="00046E5F">
        <w:rPr>
          <w:sz w:val="24"/>
          <w:szCs w:val="24"/>
          <w:u w:val="single"/>
        </w:rPr>
        <w:t>/ Phillip Lehmann</w:t>
      </w:r>
    </w:p>
    <w:p w14:paraId="009583CF" w14:textId="77777777" w:rsidR="00D10CBB" w:rsidRPr="003465CE" w:rsidRDefault="00D10CBB" w:rsidP="00D10CBB">
      <w:pPr>
        <w:ind w:left="3600" w:firstLine="720"/>
        <w:rPr>
          <w:rFonts w:eastAsia="Calibri"/>
          <w:sz w:val="24"/>
          <w:szCs w:val="24"/>
        </w:rPr>
      </w:pPr>
      <w:r w:rsidRPr="00046E5F">
        <w:rPr>
          <w:sz w:val="24"/>
          <w:szCs w:val="24"/>
        </w:rPr>
        <w:t>Phillip Lehmann</w:t>
      </w:r>
    </w:p>
    <w:p w14:paraId="02EE46B0" w14:textId="77777777" w:rsidR="00D10CBB" w:rsidRDefault="00D10CBB" w:rsidP="00D10CBB"/>
    <w:bookmarkEnd w:id="1"/>
    <w:p w14:paraId="39E59872" w14:textId="77777777" w:rsidR="00611E56" w:rsidRDefault="00611E56"/>
    <w:sectPr w:rsidR="00611E56" w:rsidSect="003C5B36"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28EEA" w14:textId="77777777" w:rsidR="008F7D61" w:rsidRDefault="008F7D61" w:rsidP="00D10CBB">
      <w:r>
        <w:separator/>
      </w:r>
    </w:p>
  </w:endnote>
  <w:endnote w:type="continuationSeparator" w:id="0">
    <w:p w14:paraId="0472BFBF" w14:textId="77777777" w:rsidR="008F7D61" w:rsidRDefault="008F7D61" w:rsidP="00D10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EF356" w14:textId="77777777" w:rsidR="00C32A1C" w:rsidRDefault="00EB2BF1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78846" w14:textId="77777777" w:rsidR="008F7D61" w:rsidRDefault="008F7D61" w:rsidP="00D10CBB">
      <w:r>
        <w:separator/>
      </w:r>
    </w:p>
  </w:footnote>
  <w:footnote w:type="continuationSeparator" w:id="0">
    <w:p w14:paraId="5FAC169A" w14:textId="77777777" w:rsidR="008F7D61" w:rsidRDefault="008F7D61" w:rsidP="00D10CBB">
      <w:r>
        <w:continuationSeparator/>
      </w:r>
    </w:p>
  </w:footnote>
  <w:footnote w:id="1">
    <w:p w14:paraId="6EEE2186" w14:textId="77777777" w:rsidR="00046E5F" w:rsidRDefault="00046E5F" w:rsidP="00046E5F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Complaint of Jeff Connors against The Gallery Apartments, Roscoe Property Management, and Conservice 1-69 (Dec. 14, 2020).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7305F"/>
    <w:multiLevelType w:val="hybridMultilevel"/>
    <w:tmpl w:val="BF7819E0"/>
    <w:lvl w:ilvl="0" w:tplc="37C6037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F1AFC"/>
    <w:multiLevelType w:val="hybridMultilevel"/>
    <w:tmpl w:val="EA320EAC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E19D9"/>
    <w:multiLevelType w:val="hybridMultilevel"/>
    <w:tmpl w:val="114E466C"/>
    <w:lvl w:ilvl="0" w:tplc="3FE6CE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CC3BCD"/>
    <w:multiLevelType w:val="hybridMultilevel"/>
    <w:tmpl w:val="BC9A14D4"/>
    <w:lvl w:ilvl="0" w:tplc="EFD68B2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CBB"/>
    <w:rsid w:val="0004543D"/>
    <w:rsid w:val="00046E5F"/>
    <w:rsid w:val="0007052C"/>
    <w:rsid w:val="000A0F13"/>
    <w:rsid w:val="000B3BFA"/>
    <w:rsid w:val="00147FA1"/>
    <w:rsid w:val="00151A06"/>
    <w:rsid w:val="001643A0"/>
    <w:rsid w:val="001662C0"/>
    <w:rsid w:val="00173CD0"/>
    <w:rsid w:val="001E12E2"/>
    <w:rsid w:val="001F5824"/>
    <w:rsid w:val="002006A6"/>
    <w:rsid w:val="00212182"/>
    <w:rsid w:val="00271DBF"/>
    <w:rsid w:val="00282333"/>
    <w:rsid w:val="002A4C1D"/>
    <w:rsid w:val="00353564"/>
    <w:rsid w:val="00374434"/>
    <w:rsid w:val="00376726"/>
    <w:rsid w:val="003C453A"/>
    <w:rsid w:val="004152FC"/>
    <w:rsid w:val="00482C39"/>
    <w:rsid w:val="004A6E1A"/>
    <w:rsid w:val="004C65C5"/>
    <w:rsid w:val="004F31CC"/>
    <w:rsid w:val="00527F79"/>
    <w:rsid w:val="00562A42"/>
    <w:rsid w:val="005D5032"/>
    <w:rsid w:val="00602800"/>
    <w:rsid w:val="00611E56"/>
    <w:rsid w:val="0062698C"/>
    <w:rsid w:val="00666479"/>
    <w:rsid w:val="006A5087"/>
    <w:rsid w:val="006C29C3"/>
    <w:rsid w:val="00701BB4"/>
    <w:rsid w:val="00723B5E"/>
    <w:rsid w:val="00732E38"/>
    <w:rsid w:val="007E7307"/>
    <w:rsid w:val="008031F1"/>
    <w:rsid w:val="00832E7F"/>
    <w:rsid w:val="008E545F"/>
    <w:rsid w:val="008F7D61"/>
    <w:rsid w:val="009242E3"/>
    <w:rsid w:val="009413E3"/>
    <w:rsid w:val="00943744"/>
    <w:rsid w:val="009B150B"/>
    <w:rsid w:val="009F44FB"/>
    <w:rsid w:val="00A54178"/>
    <w:rsid w:val="00A54632"/>
    <w:rsid w:val="00A71EBD"/>
    <w:rsid w:val="00A84E7C"/>
    <w:rsid w:val="00A95684"/>
    <w:rsid w:val="00AA6F4A"/>
    <w:rsid w:val="00AD4423"/>
    <w:rsid w:val="00B27101"/>
    <w:rsid w:val="00B44A19"/>
    <w:rsid w:val="00B52E20"/>
    <w:rsid w:val="00B638D6"/>
    <w:rsid w:val="00B90BF3"/>
    <w:rsid w:val="00BB4D44"/>
    <w:rsid w:val="00BC16C2"/>
    <w:rsid w:val="00C300D7"/>
    <w:rsid w:val="00C52E5B"/>
    <w:rsid w:val="00C73E17"/>
    <w:rsid w:val="00CA7137"/>
    <w:rsid w:val="00D10CBB"/>
    <w:rsid w:val="00DA408D"/>
    <w:rsid w:val="00DB0B90"/>
    <w:rsid w:val="00DB6301"/>
    <w:rsid w:val="00DF5EF0"/>
    <w:rsid w:val="00E1767E"/>
    <w:rsid w:val="00E25724"/>
    <w:rsid w:val="00E26D29"/>
    <w:rsid w:val="00E75C7D"/>
    <w:rsid w:val="00E76A2A"/>
    <w:rsid w:val="00E86525"/>
    <w:rsid w:val="00EB19F5"/>
    <w:rsid w:val="00EB2BF1"/>
    <w:rsid w:val="00EE3785"/>
    <w:rsid w:val="00F14BC6"/>
    <w:rsid w:val="00F71982"/>
    <w:rsid w:val="00F83E30"/>
    <w:rsid w:val="00F97C44"/>
    <w:rsid w:val="00FD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185C1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C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double">
    <w:name w:val="Normal double"/>
    <w:basedOn w:val="Normal"/>
    <w:link w:val="NormaldoubleChar"/>
    <w:rsid w:val="00D10CBB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link w:val="FooterChar"/>
    <w:rsid w:val="00D10CB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10CBB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10CBB"/>
    <w:pPr>
      <w:ind w:left="720"/>
      <w:contextualSpacing/>
    </w:pPr>
  </w:style>
  <w:style w:type="paragraph" w:customStyle="1" w:styleId="Docketnumber">
    <w:name w:val="Docket number"/>
    <w:basedOn w:val="Normal"/>
    <w:rsid w:val="00D10CBB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D10CBB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D10CBB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0CBB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0C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10C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hillip.lehmann@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594</Words>
  <Characters>3387</Characters>
  <Application>Microsoft Office Word</Application>
  <DocSecurity>0</DocSecurity>
  <Lines>28</Lines>
  <Paragraphs>7</Paragraphs>
  <ScaleCrop>false</ScaleCrop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2022-03-30T13:17:00Z</dcterms:created>
  <dcterms:modified xsi:type="dcterms:W3CDTF">2022-03-30T18:31:00Z</dcterms:modified>
</cp:coreProperties>
</file>